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3BCE" w14:textId="77777777" w:rsidR="00BD1AD4" w:rsidRDefault="00BD1AD4">
      <w:pPr>
        <w:spacing w:line="276" w:lineRule="auto"/>
        <w:jc w:val="center"/>
        <w:rPr>
          <w:rFonts w:ascii="Times New Roman" w:hAnsi="Times New Roman"/>
          <w:b/>
        </w:rPr>
      </w:pPr>
    </w:p>
    <w:p w14:paraId="012C1620" w14:textId="77777777" w:rsidR="00BD1AD4" w:rsidRDefault="00BD1AD4">
      <w:pPr>
        <w:spacing w:line="276" w:lineRule="auto"/>
        <w:jc w:val="center"/>
        <w:rPr>
          <w:rFonts w:ascii="Times New Roman" w:hAnsi="Times New Roman"/>
          <w:b/>
        </w:rPr>
      </w:pPr>
    </w:p>
    <w:p w14:paraId="2285837B" w14:textId="349632EA" w:rsidR="00104FA1" w:rsidRDefault="00E1198E">
      <w:pPr>
        <w:spacing w:line="276" w:lineRule="auto"/>
        <w:jc w:val="center"/>
        <w:rPr>
          <w:rFonts w:ascii="Times New Roman" w:hAnsi="Times New Roman"/>
          <w:b/>
        </w:rPr>
      </w:pPr>
      <w:r>
        <w:rPr>
          <w:rFonts w:ascii="Times New Roman" w:hAnsi="Times New Roman"/>
          <w:b/>
        </w:rPr>
        <w:t>Memorándum de Entendimiento</w:t>
      </w:r>
    </w:p>
    <w:p w14:paraId="7711D807" w14:textId="77777777" w:rsidR="00104FA1" w:rsidRDefault="00E1198E">
      <w:pPr>
        <w:spacing w:line="276" w:lineRule="auto"/>
        <w:jc w:val="center"/>
        <w:rPr>
          <w:rFonts w:ascii="Times New Roman" w:hAnsi="Times New Roman"/>
          <w:b/>
        </w:rPr>
      </w:pPr>
      <w:r>
        <w:rPr>
          <w:rFonts w:ascii="Times New Roman" w:hAnsi="Times New Roman"/>
          <w:b/>
        </w:rPr>
        <w:t>entre</w:t>
      </w:r>
    </w:p>
    <w:p w14:paraId="18550527" w14:textId="77777777" w:rsidR="001849C9" w:rsidRDefault="001849C9" w:rsidP="001849C9">
      <w:pPr>
        <w:spacing w:line="276" w:lineRule="auto"/>
        <w:jc w:val="center"/>
        <w:rPr>
          <w:rFonts w:ascii="Times New Roman" w:hAnsi="Times New Roman"/>
          <w:b/>
        </w:rPr>
      </w:pPr>
    </w:p>
    <w:p w14:paraId="08BE991C" w14:textId="52B22C29" w:rsidR="001849C9" w:rsidRDefault="001849C9" w:rsidP="001849C9">
      <w:pPr>
        <w:spacing w:line="276" w:lineRule="auto"/>
        <w:jc w:val="center"/>
        <w:rPr>
          <w:rFonts w:ascii="Times New Roman" w:hAnsi="Times New Roman"/>
          <w:b/>
        </w:rPr>
      </w:pPr>
      <w:r>
        <w:rPr>
          <w:rFonts w:ascii="Times New Roman" w:hAnsi="Times New Roman"/>
          <w:b/>
        </w:rPr>
        <w:t>La Universidad Nacional de General San Martín</w:t>
      </w:r>
    </w:p>
    <w:p w14:paraId="10A0BE82" w14:textId="4EB00B66" w:rsidR="001849C9" w:rsidRDefault="001849C9" w:rsidP="001849C9">
      <w:pPr>
        <w:spacing w:line="276" w:lineRule="auto"/>
        <w:jc w:val="center"/>
        <w:rPr>
          <w:rFonts w:ascii="Times New Roman" w:hAnsi="Times New Roman"/>
          <w:b/>
        </w:rPr>
      </w:pPr>
      <w:r>
        <w:rPr>
          <w:rFonts w:ascii="Times New Roman" w:hAnsi="Times New Roman"/>
          <w:b/>
        </w:rPr>
        <w:t>y</w:t>
      </w:r>
    </w:p>
    <w:p w14:paraId="3CC2658D" w14:textId="77777777" w:rsidR="001849C9" w:rsidRDefault="001849C9">
      <w:pPr>
        <w:spacing w:line="276" w:lineRule="auto"/>
        <w:jc w:val="center"/>
        <w:rPr>
          <w:rFonts w:ascii="Times New Roman" w:hAnsi="Times New Roman"/>
          <w:b/>
        </w:rPr>
      </w:pPr>
    </w:p>
    <w:p w14:paraId="0299764A" w14:textId="01B94CC2" w:rsidR="00104FA1" w:rsidRDefault="00E1198E">
      <w:pPr>
        <w:spacing w:line="276" w:lineRule="auto"/>
        <w:jc w:val="center"/>
        <w:rPr>
          <w:rFonts w:ascii="Times New Roman" w:hAnsi="Times New Roman"/>
          <w:b/>
        </w:rPr>
      </w:pPr>
      <w:r>
        <w:rPr>
          <w:rFonts w:ascii="Times New Roman" w:hAnsi="Times New Roman"/>
          <w:b/>
        </w:rPr>
        <w:t xml:space="preserve">La Universidad de </w:t>
      </w:r>
      <w:r w:rsidR="000072F2" w:rsidRPr="000072F2">
        <w:rPr>
          <w:rFonts w:ascii="Times New Roman" w:hAnsi="Times New Roman"/>
          <w:b/>
        </w:rPr>
        <w:t>SS.Cyril and Methodius in Trnava</w:t>
      </w:r>
    </w:p>
    <w:p w14:paraId="545B9E2B" w14:textId="6CC88DA7" w:rsidR="00104FA1" w:rsidRDefault="00104FA1">
      <w:pPr>
        <w:spacing w:line="276" w:lineRule="auto"/>
        <w:jc w:val="center"/>
        <w:rPr>
          <w:rFonts w:ascii="Times New Roman" w:hAnsi="Times New Roman"/>
          <w:b/>
        </w:rPr>
      </w:pPr>
    </w:p>
    <w:p w14:paraId="59CFB4AF" w14:textId="64EF26C4" w:rsidR="00104FA1" w:rsidRDefault="00104FA1">
      <w:pPr>
        <w:spacing w:line="276" w:lineRule="auto"/>
        <w:jc w:val="center"/>
        <w:rPr>
          <w:rFonts w:ascii="Times New Roman" w:hAnsi="Times New Roman"/>
          <w:b/>
        </w:rPr>
      </w:pPr>
    </w:p>
    <w:p w14:paraId="10537EFC" w14:textId="77777777" w:rsidR="00104FA1" w:rsidRDefault="00104FA1">
      <w:pPr>
        <w:spacing w:line="276" w:lineRule="auto"/>
        <w:jc w:val="both"/>
        <w:rPr>
          <w:rFonts w:ascii="Times New Roman" w:hAnsi="Times New Roman"/>
        </w:rPr>
      </w:pPr>
    </w:p>
    <w:p w14:paraId="6E3B421E" w14:textId="2B2CD1F1" w:rsidR="00104FA1" w:rsidRDefault="00E1198E" w:rsidP="007725FE">
      <w:pPr>
        <w:spacing w:line="276" w:lineRule="auto"/>
        <w:jc w:val="both"/>
        <w:rPr>
          <w:rFonts w:ascii="Times New Roman" w:hAnsi="Times New Roman"/>
        </w:rPr>
      </w:pPr>
      <w:r w:rsidRPr="00620877">
        <w:rPr>
          <w:rFonts w:ascii="Times New Roman" w:hAnsi="Times New Roman"/>
          <w:szCs w:val="24"/>
        </w:rPr>
        <w:t>La Universidad de</w:t>
      </w:r>
      <w:r w:rsidR="00043FA6" w:rsidRPr="00620877">
        <w:rPr>
          <w:rFonts w:ascii="Times New Roman" w:hAnsi="Times New Roman"/>
          <w:szCs w:val="24"/>
        </w:rPr>
        <w:t xml:space="preserve"> SS.Cyril and Methodius in Trnava, </w:t>
      </w:r>
      <w:r w:rsidRPr="00620877">
        <w:rPr>
          <w:rFonts w:ascii="Times New Roman" w:hAnsi="Times New Roman"/>
          <w:szCs w:val="24"/>
        </w:rPr>
        <w:t>ubicada</w:t>
      </w:r>
      <w:r w:rsidR="00043FA6" w:rsidRPr="00620877">
        <w:rPr>
          <w:rFonts w:ascii="Times New Roman" w:hAnsi="Times New Roman"/>
          <w:szCs w:val="24"/>
        </w:rPr>
        <w:t xml:space="preserve"> en </w:t>
      </w:r>
      <w:r w:rsidR="0011383F">
        <w:rPr>
          <w:rFonts w:ascii="Times New Roman" w:hAnsi="Times New Roman"/>
          <w:szCs w:val="24"/>
        </w:rPr>
        <w:t>Námesite J. Herdu 577/2, Trnava</w:t>
      </w:r>
      <w:r w:rsidR="003576F0">
        <w:rPr>
          <w:rFonts w:ascii="Times New Roman" w:hAnsi="Times New Roman"/>
          <w:szCs w:val="24"/>
        </w:rPr>
        <w:t>, 91701</w:t>
      </w:r>
      <w:r w:rsidR="00043FA6" w:rsidRPr="00620877">
        <w:rPr>
          <w:rFonts w:ascii="Times New Roman" w:hAnsi="Times New Roman"/>
          <w:szCs w:val="24"/>
        </w:rPr>
        <w:t>, Republica de Eslovenia</w:t>
      </w:r>
      <w:r w:rsidR="00A23859">
        <w:rPr>
          <w:rFonts w:ascii="Times New Roman" w:hAnsi="Times New Roman"/>
          <w:szCs w:val="24"/>
        </w:rPr>
        <w:t xml:space="preserve"> representada en este acto por su</w:t>
      </w:r>
      <w:r w:rsidR="001D568E">
        <w:rPr>
          <w:rFonts w:ascii="Times New Roman" w:hAnsi="Times New Roman"/>
          <w:szCs w:val="24"/>
        </w:rPr>
        <w:t xml:space="preserve"> Rectora </w:t>
      </w:r>
      <w:r w:rsidR="007D5D95">
        <w:rPr>
          <w:rFonts w:ascii="Times New Roman" w:hAnsi="Times New Roman"/>
          <w:szCs w:val="24"/>
        </w:rPr>
        <w:t>Katar</w:t>
      </w:r>
      <w:r w:rsidR="00216903">
        <w:rPr>
          <w:rFonts w:ascii="Times New Roman" w:hAnsi="Times New Roman"/>
          <w:szCs w:val="24"/>
        </w:rPr>
        <w:t>í</w:t>
      </w:r>
      <w:r w:rsidR="007D5D95">
        <w:rPr>
          <w:rFonts w:ascii="Times New Roman" w:hAnsi="Times New Roman"/>
          <w:szCs w:val="24"/>
        </w:rPr>
        <w:t>na Slobodová</w:t>
      </w:r>
      <w:r w:rsidR="00216903">
        <w:rPr>
          <w:rFonts w:ascii="Times New Roman" w:hAnsi="Times New Roman"/>
          <w:szCs w:val="24"/>
        </w:rPr>
        <w:t xml:space="preserve"> Nováková</w:t>
      </w:r>
      <w:r w:rsidR="00A23859">
        <w:rPr>
          <w:rFonts w:ascii="Times New Roman" w:hAnsi="Times New Roman"/>
          <w:szCs w:val="24"/>
        </w:rPr>
        <w:t xml:space="preserve"> </w:t>
      </w:r>
      <w:r w:rsidR="00043FA6" w:rsidRPr="00620877">
        <w:rPr>
          <w:rFonts w:ascii="Times New Roman" w:hAnsi="Times New Roman"/>
          <w:szCs w:val="24"/>
        </w:rPr>
        <w:t xml:space="preserve"> </w:t>
      </w:r>
      <w:r w:rsidRPr="00620877">
        <w:rPr>
          <w:rFonts w:ascii="Times New Roman" w:hAnsi="Times New Roman"/>
          <w:szCs w:val="24"/>
        </w:rPr>
        <w:t>(de aquí en adelante</w:t>
      </w:r>
      <w:r w:rsidR="000072F2" w:rsidRPr="00620877">
        <w:rPr>
          <w:rFonts w:ascii="Times New Roman" w:hAnsi="Times New Roman"/>
          <w:szCs w:val="24"/>
        </w:rPr>
        <w:t xml:space="preserve"> UCM</w:t>
      </w:r>
      <w:r w:rsidRPr="00421AB5">
        <w:rPr>
          <w:rFonts w:ascii="Times New Roman" w:hAnsi="Times New Roman"/>
          <w:szCs w:val="24"/>
        </w:rPr>
        <w:t>) y la Universidad Nacional de</w:t>
      </w:r>
      <w:r w:rsidR="004A059E">
        <w:rPr>
          <w:rFonts w:ascii="Times New Roman" w:hAnsi="Times New Roman"/>
          <w:szCs w:val="24"/>
        </w:rPr>
        <w:t xml:space="preserve"> General</w:t>
      </w:r>
      <w:r w:rsidRPr="00421AB5">
        <w:rPr>
          <w:rFonts w:ascii="Times New Roman" w:hAnsi="Times New Roman"/>
          <w:szCs w:val="24"/>
        </w:rPr>
        <w:t xml:space="preserve"> San Martín ubicada en </w:t>
      </w:r>
      <w:r w:rsidR="00B178D3" w:rsidRPr="00B178D3">
        <w:rPr>
          <w:rFonts w:ascii="Times New Roman" w:hAnsi="Times New Roman"/>
          <w:spacing w:val="4"/>
          <w:szCs w:val="24"/>
          <w:lang w:val="es-ES"/>
        </w:rPr>
        <w:t>25 de Mayo 1405</w:t>
      </w:r>
      <w:r w:rsidRPr="00421AB5">
        <w:rPr>
          <w:rFonts w:ascii="Times New Roman" w:hAnsi="Times New Roman"/>
          <w:szCs w:val="24"/>
        </w:rPr>
        <w:t>, San Martín, Provincia de Buenos Aires, Argentina</w:t>
      </w:r>
      <w:r w:rsidR="00421AB5" w:rsidRPr="00421AB5">
        <w:rPr>
          <w:rFonts w:ascii="Times New Roman" w:hAnsi="Times New Roman"/>
          <w:szCs w:val="24"/>
        </w:rPr>
        <w:t xml:space="preserve">, </w:t>
      </w:r>
      <w:bookmarkStart w:id="0" w:name="_Hlk145595070"/>
      <w:r w:rsidR="00421AB5" w:rsidRPr="00421AB5">
        <w:rPr>
          <w:rFonts w:ascii="Times New Roman" w:hAnsi="Times New Roman"/>
          <w:szCs w:val="24"/>
        </w:rPr>
        <w:t>representada por Cdor. Carlos Greco, Rector, habiendo sido electo en la Asamblea Universitaria celebrada el día 1</w:t>
      </w:r>
      <w:r w:rsidR="00EE6F81">
        <w:rPr>
          <w:rFonts w:ascii="Times New Roman" w:hAnsi="Times New Roman"/>
          <w:szCs w:val="24"/>
        </w:rPr>
        <w:t>1</w:t>
      </w:r>
      <w:r w:rsidR="00421AB5" w:rsidRPr="00421AB5">
        <w:rPr>
          <w:rFonts w:ascii="Times New Roman" w:hAnsi="Times New Roman"/>
          <w:szCs w:val="24"/>
        </w:rPr>
        <w:t xml:space="preserve"> de </w:t>
      </w:r>
      <w:r w:rsidR="00EE6F81" w:rsidRPr="003549C0">
        <w:rPr>
          <w:rFonts w:ascii="Times New Roman" w:hAnsi="Times New Roman"/>
          <w:szCs w:val="24"/>
          <w:u w:val="single"/>
        </w:rPr>
        <w:t>Novi</w:t>
      </w:r>
      <w:r w:rsidR="003549C0" w:rsidRPr="003549C0">
        <w:rPr>
          <w:rFonts w:ascii="Times New Roman" w:hAnsi="Times New Roman"/>
          <w:szCs w:val="24"/>
          <w:u w:val="single"/>
        </w:rPr>
        <w:t>e</w:t>
      </w:r>
      <w:r w:rsidR="00EE6F81" w:rsidRPr="003549C0">
        <w:rPr>
          <w:rFonts w:ascii="Times New Roman" w:hAnsi="Times New Roman"/>
          <w:szCs w:val="24"/>
          <w:u w:val="single"/>
        </w:rPr>
        <w:t>mbre</w:t>
      </w:r>
      <w:r w:rsidR="00421AB5" w:rsidRPr="00421AB5">
        <w:rPr>
          <w:rFonts w:ascii="Times New Roman" w:hAnsi="Times New Roman"/>
          <w:szCs w:val="24"/>
        </w:rPr>
        <w:t xml:space="preserve"> de 20</w:t>
      </w:r>
      <w:r w:rsidR="00EE6F81">
        <w:rPr>
          <w:rFonts w:ascii="Times New Roman" w:hAnsi="Times New Roman"/>
          <w:szCs w:val="24"/>
        </w:rPr>
        <w:t>21</w:t>
      </w:r>
      <w:r w:rsidR="00421AB5" w:rsidRPr="00421AB5">
        <w:rPr>
          <w:rFonts w:ascii="Times New Roman" w:hAnsi="Times New Roman"/>
          <w:szCs w:val="24"/>
        </w:rPr>
        <w:t xml:space="preserve"> de acuerdo al Art. 6</w:t>
      </w:r>
      <w:r w:rsidR="00EE6F81">
        <w:rPr>
          <w:rFonts w:ascii="Times New Roman" w:hAnsi="Times New Roman"/>
          <w:szCs w:val="24"/>
        </w:rPr>
        <w:t>2</w:t>
      </w:r>
      <w:r w:rsidR="00421AB5" w:rsidRPr="00421AB5">
        <w:rPr>
          <w:rFonts w:ascii="Times New Roman" w:hAnsi="Times New Roman"/>
          <w:szCs w:val="24"/>
        </w:rPr>
        <w:t xml:space="preserve"> del Estatuto de la UNSAM y tomando posesión del cargo el día 1</w:t>
      </w:r>
      <w:r w:rsidR="00EE6F81">
        <w:rPr>
          <w:rFonts w:ascii="Times New Roman" w:hAnsi="Times New Roman"/>
          <w:szCs w:val="24"/>
        </w:rPr>
        <w:t>8</w:t>
      </w:r>
      <w:r w:rsidR="00421AB5" w:rsidRPr="00421AB5">
        <w:rPr>
          <w:rFonts w:ascii="Times New Roman" w:hAnsi="Times New Roman"/>
          <w:szCs w:val="24"/>
        </w:rPr>
        <w:t xml:space="preserve"> de febrero de 20</w:t>
      </w:r>
      <w:r w:rsidR="00EE6F81">
        <w:rPr>
          <w:rFonts w:ascii="Times New Roman" w:hAnsi="Times New Roman"/>
          <w:szCs w:val="24"/>
        </w:rPr>
        <w:t>22</w:t>
      </w:r>
      <w:r w:rsidRPr="00421AB5">
        <w:rPr>
          <w:rFonts w:ascii="Times New Roman" w:hAnsi="Times New Roman"/>
          <w:szCs w:val="24"/>
        </w:rPr>
        <w:t xml:space="preserve"> </w:t>
      </w:r>
      <w:bookmarkEnd w:id="0"/>
      <w:r w:rsidRPr="00421AB5">
        <w:rPr>
          <w:rFonts w:ascii="Times New Roman" w:hAnsi="Times New Roman"/>
          <w:szCs w:val="24"/>
        </w:rPr>
        <w:t>(de aquí en adelante UNSAM), acuerdan iniciar actividades de cooperación educativa y de</w:t>
      </w:r>
      <w:r>
        <w:rPr>
          <w:rFonts w:ascii="Times New Roman" w:hAnsi="Times New Roman"/>
        </w:rPr>
        <w:t xml:space="preserve"> investigación, de mutuo beneficio para ambas instituciones.</w:t>
      </w:r>
    </w:p>
    <w:p w14:paraId="7264580E" w14:textId="77777777" w:rsidR="00104FA1" w:rsidRDefault="00104FA1">
      <w:pPr>
        <w:spacing w:line="276" w:lineRule="auto"/>
        <w:jc w:val="both"/>
        <w:rPr>
          <w:rFonts w:ascii="Times New Roman" w:hAnsi="Times New Roman"/>
        </w:rPr>
      </w:pPr>
    </w:p>
    <w:p w14:paraId="0E93054E" w14:textId="77777777" w:rsidR="00104FA1" w:rsidRDefault="00E1198E">
      <w:pPr>
        <w:spacing w:line="276" w:lineRule="auto"/>
        <w:jc w:val="both"/>
        <w:rPr>
          <w:rFonts w:ascii="Times New Roman" w:hAnsi="Times New Roman"/>
        </w:rPr>
      </w:pPr>
      <w:r>
        <w:rPr>
          <w:rFonts w:ascii="Times New Roman" w:hAnsi="Times New Roman"/>
        </w:rPr>
        <w:t>En tal sentido, ambas instituciones acuerdan lo siguiente:</w:t>
      </w:r>
    </w:p>
    <w:p w14:paraId="393F2A53" w14:textId="77777777" w:rsidR="00104FA1" w:rsidRDefault="00104FA1">
      <w:pPr>
        <w:spacing w:line="276" w:lineRule="auto"/>
        <w:jc w:val="both"/>
        <w:rPr>
          <w:rFonts w:ascii="Times New Roman" w:hAnsi="Times New Roman"/>
        </w:rPr>
      </w:pPr>
    </w:p>
    <w:p w14:paraId="47477357" w14:textId="77777777" w:rsidR="00104FA1" w:rsidRDefault="00E1198E">
      <w:pPr>
        <w:numPr>
          <w:ilvl w:val="0"/>
          <w:numId w:val="1"/>
        </w:numPr>
        <w:spacing w:after="120" w:line="276" w:lineRule="auto"/>
        <w:jc w:val="both"/>
        <w:rPr>
          <w:rFonts w:ascii="Times New Roman" w:hAnsi="Times New Roman"/>
        </w:rPr>
      </w:pPr>
      <w:r w:rsidRPr="00620877">
        <w:rPr>
          <w:rFonts w:ascii="Calibri" w:hAnsi="Calibri" w:cs="Calibri"/>
        </w:rPr>
        <w:t>Promover</w:t>
      </w:r>
      <w:r>
        <w:rPr>
          <w:rFonts w:ascii="Times New Roman" w:hAnsi="Times New Roman"/>
        </w:rPr>
        <w:t xml:space="preserve"> las visitas académicas, con el objetivo de iniciar actividades conjuntas de carácter educativo y de investigación. </w:t>
      </w:r>
    </w:p>
    <w:p w14:paraId="1B20AB7F"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Apoyar el intercambio de estudiantes de grado, maestría y doctorado. </w:t>
      </w:r>
    </w:p>
    <w:p w14:paraId="4F5FE746"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Promover el intercambio de publicaciones e información académica. </w:t>
      </w:r>
    </w:p>
    <w:p w14:paraId="2D3854DA"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Desarrollar actividades conjuntas de investigación y promover otras actividades académicas que impulsen los puntos antes mencionados. </w:t>
      </w:r>
    </w:p>
    <w:p w14:paraId="651C02AA" w14:textId="77777777" w:rsidR="00104FA1" w:rsidRPr="00043FA6" w:rsidRDefault="00104FA1">
      <w:pPr>
        <w:pStyle w:val="Ttulo3"/>
        <w:spacing w:before="0" w:after="80" w:line="276" w:lineRule="auto"/>
        <w:ind w:right="-14" w:hanging="806"/>
        <w:jc w:val="both"/>
        <w:rPr>
          <w:rFonts w:ascii="Times New Roman" w:eastAsia="Times New Roman" w:hAnsi="Times New Roman"/>
          <w:color w:val="000000"/>
          <w:lang w:val="es-AR"/>
        </w:rPr>
      </w:pPr>
    </w:p>
    <w:p w14:paraId="7E9F1AEE" w14:textId="77777777" w:rsidR="00104FA1" w:rsidRDefault="00E1198E">
      <w:pPr>
        <w:pStyle w:val="Ttulo3"/>
        <w:spacing w:before="0" w:after="80" w:line="276" w:lineRule="auto"/>
        <w:ind w:right="-14" w:hanging="806"/>
        <w:jc w:val="both"/>
        <w:rPr>
          <w:rFonts w:ascii="Times New Roman" w:eastAsia="Times New Roman" w:hAnsi="Times New Roman"/>
          <w:color w:val="000000"/>
        </w:rPr>
      </w:pPr>
      <w:r>
        <w:rPr>
          <w:rFonts w:ascii="Times New Roman" w:eastAsia="Times New Roman" w:hAnsi="Times New Roman"/>
          <w:color w:val="000000"/>
        </w:rPr>
        <w:t>Términos de la Cooperación</w:t>
      </w:r>
    </w:p>
    <w:p w14:paraId="38D9213C" w14:textId="77777777" w:rsidR="00104FA1" w:rsidRDefault="00E1198E">
      <w:pPr>
        <w:numPr>
          <w:ilvl w:val="0"/>
          <w:numId w:val="2"/>
        </w:numPr>
        <w:spacing w:line="276" w:lineRule="auto"/>
        <w:jc w:val="both"/>
        <w:rPr>
          <w:rFonts w:ascii="Times New Roman" w:hAnsi="Times New Roman"/>
        </w:rPr>
      </w:pPr>
      <w:r>
        <w:rPr>
          <w:rFonts w:ascii="Times New Roman" w:hAnsi="Times New Roman"/>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47A8D4A2" w:rsidR="00104FA1" w:rsidRDefault="00E1198E">
      <w:pPr>
        <w:numPr>
          <w:ilvl w:val="0"/>
          <w:numId w:val="2"/>
        </w:numPr>
        <w:spacing w:line="276" w:lineRule="auto"/>
        <w:jc w:val="both"/>
        <w:rPr>
          <w:rFonts w:ascii="Times New Roman" w:hAnsi="Times New Roman"/>
        </w:rPr>
      </w:pPr>
      <w:r>
        <w:rPr>
          <w:rFonts w:ascii="Times New Roman" w:hAnsi="Times New Roman"/>
        </w:rPr>
        <w:t>El presente M</w:t>
      </w:r>
      <w:r w:rsidR="006B251E">
        <w:rPr>
          <w:rFonts w:ascii="Times New Roman" w:hAnsi="Times New Roman"/>
        </w:rPr>
        <w:t>o</w:t>
      </w:r>
      <w:r>
        <w:rPr>
          <w:rFonts w:ascii="Times New Roman" w:hAnsi="Times New Roman"/>
        </w:rPr>
        <w:t xml:space="preserve">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0448FF6D" w14:textId="77777777" w:rsidR="003B08FA" w:rsidRDefault="003B08FA" w:rsidP="003B08FA">
      <w:pPr>
        <w:spacing w:line="276" w:lineRule="auto"/>
        <w:ind w:left="720"/>
        <w:jc w:val="both"/>
        <w:rPr>
          <w:rFonts w:ascii="Times New Roman" w:hAnsi="Times New Roman"/>
        </w:rPr>
      </w:pPr>
    </w:p>
    <w:p w14:paraId="3E12CBAE" w14:textId="5608B5D9" w:rsidR="00104FA1" w:rsidRPr="003B08FA" w:rsidRDefault="00E1198E" w:rsidP="003B08FA">
      <w:pPr>
        <w:numPr>
          <w:ilvl w:val="0"/>
          <w:numId w:val="2"/>
        </w:numPr>
        <w:spacing w:line="276" w:lineRule="auto"/>
        <w:jc w:val="both"/>
        <w:rPr>
          <w:rFonts w:ascii="Times New Roman" w:hAnsi="Times New Roman"/>
        </w:rPr>
      </w:pPr>
      <w:r w:rsidRPr="003B08FA">
        <w:rPr>
          <w:rFonts w:ascii="Times New Roman" w:hAnsi="Times New Roman"/>
        </w:rPr>
        <w:t xml:space="preserve">Todas las actividades deberán realizarse en el marco de las normas y políticas internas de la </w:t>
      </w:r>
      <w:r w:rsidR="000072F2" w:rsidRPr="003B08FA">
        <w:rPr>
          <w:rFonts w:ascii="Times New Roman" w:hAnsi="Times New Roman"/>
        </w:rPr>
        <w:t xml:space="preserve">UCM </w:t>
      </w:r>
      <w:r w:rsidRPr="003B08FA">
        <w:rPr>
          <w:rFonts w:ascii="Times New Roman" w:hAnsi="Times New Roman"/>
        </w:rPr>
        <w:t>y la UNSAM.</w:t>
      </w:r>
    </w:p>
    <w:p w14:paraId="6D98C55B" w14:textId="77777777" w:rsidR="00BD1AD4" w:rsidRDefault="00BD1AD4" w:rsidP="006B251E">
      <w:pPr>
        <w:pStyle w:val="Ttulo3"/>
        <w:spacing w:before="0" w:after="80" w:line="276" w:lineRule="auto"/>
        <w:ind w:left="0" w:right="-14" w:firstLine="0"/>
        <w:jc w:val="both"/>
        <w:rPr>
          <w:rFonts w:ascii="Times New Roman" w:eastAsia="Times New Roman" w:hAnsi="Times New Roman"/>
          <w:color w:val="000000"/>
          <w:lang w:val="es-AR"/>
        </w:rPr>
      </w:pPr>
    </w:p>
    <w:p w14:paraId="377C958E" w14:textId="77777777" w:rsidR="00BD1AD4" w:rsidRDefault="00BD1AD4">
      <w:pPr>
        <w:pStyle w:val="Ttulo3"/>
        <w:spacing w:before="0" w:after="80" w:line="276" w:lineRule="auto"/>
        <w:ind w:right="-14" w:hanging="806"/>
        <w:jc w:val="both"/>
        <w:rPr>
          <w:rFonts w:ascii="Times New Roman" w:eastAsia="Times New Roman" w:hAnsi="Times New Roman"/>
          <w:color w:val="000000"/>
          <w:lang w:val="es-AR"/>
        </w:rPr>
      </w:pPr>
    </w:p>
    <w:p w14:paraId="52B62CBC" w14:textId="18D827D3" w:rsidR="00104FA1" w:rsidRPr="00043FA6" w:rsidRDefault="00E1198E">
      <w:pPr>
        <w:pStyle w:val="Ttulo3"/>
        <w:spacing w:before="0" w:after="80" w:line="276" w:lineRule="auto"/>
        <w:ind w:right="-14" w:hanging="806"/>
        <w:jc w:val="both"/>
        <w:rPr>
          <w:rFonts w:ascii="Times New Roman" w:eastAsia="Times New Roman" w:hAnsi="Times New Roman"/>
          <w:lang w:val="es-AR"/>
        </w:rPr>
      </w:pPr>
      <w:r w:rsidRPr="00043FA6">
        <w:rPr>
          <w:rFonts w:ascii="Times New Roman" w:eastAsia="Times New Roman" w:hAnsi="Times New Roman"/>
          <w:color w:val="000000"/>
          <w:lang w:val="es-AR"/>
        </w:rPr>
        <w:t>Coordinación del intercambio</w:t>
      </w:r>
    </w:p>
    <w:p w14:paraId="31DF1B9D" w14:textId="4139D50B" w:rsidR="00104FA1" w:rsidRDefault="00E1198E">
      <w:pPr>
        <w:spacing w:line="276" w:lineRule="auto"/>
        <w:jc w:val="both"/>
        <w:rPr>
          <w:rFonts w:ascii="Times New Roman" w:hAnsi="Times New Roman"/>
        </w:rPr>
      </w:pPr>
      <w:r>
        <w:rPr>
          <w:rFonts w:ascii="Times New Roman" w:hAnsi="Times New Roman"/>
        </w:rPr>
        <w:t xml:space="preserve">Cada institución deberá designar un(a) oficial de enlace, para desarrollar y coordinar las actividades específicas que se acuerden.  Los oficiales de enlace designados para los propósitos del presente Memorándum de Entendimiento son: </w:t>
      </w:r>
    </w:p>
    <w:p w14:paraId="17744860" w14:textId="77777777" w:rsidR="00BD1AD4" w:rsidRDefault="00BD1AD4">
      <w:pPr>
        <w:spacing w:line="276" w:lineRule="auto"/>
        <w:jc w:val="both"/>
        <w:rPr>
          <w:rFonts w:ascii="Times New Roman" w:hAnsi="Times New Roman"/>
        </w:rPr>
      </w:pPr>
    </w:p>
    <w:tbl>
      <w:tblPr>
        <w:tblStyle w:val="a"/>
        <w:tblW w:w="9206" w:type="dxa"/>
        <w:tblInd w:w="0" w:type="dxa"/>
        <w:tblLayout w:type="fixed"/>
        <w:tblLook w:val="0000" w:firstRow="0" w:lastRow="0" w:firstColumn="0" w:lastColumn="0" w:noHBand="0" w:noVBand="0"/>
      </w:tblPr>
      <w:tblGrid>
        <w:gridCol w:w="4860"/>
        <w:gridCol w:w="4346"/>
      </w:tblGrid>
      <w:tr w:rsidR="00104FA1" w14:paraId="3414E254" w14:textId="77777777" w:rsidTr="00854271">
        <w:tc>
          <w:tcPr>
            <w:tcW w:w="4860" w:type="dxa"/>
          </w:tcPr>
          <w:p w14:paraId="57331E6A" w14:textId="41824280" w:rsidR="00104FA1" w:rsidRDefault="00E1198E">
            <w:pPr>
              <w:spacing w:line="276" w:lineRule="auto"/>
              <w:ind w:right="-20"/>
              <w:jc w:val="both"/>
              <w:rPr>
                <w:rFonts w:ascii="Times New Roman" w:hAnsi="Times New Roman"/>
                <w:color w:val="000000"/>
              </w:rPr>
            </w:pPr>
            <w:r>
              <w:rPr>
                <w:rFonts w:ascii="Times New Roman" w:hAnsi="Times New Roman"/>
                <w:color w:val="000000"/>
              </w:rPr>
              <w:t xml:space="preserve">Universidad de </w:t>
            </w:r>
            <w:r w:rsidR="000072F2">
              <w:rPr>
                <w:rFonts w:ascii="Times New Roman" w:hAnsi="Times New Roman"/>
                <w:color w:val="000000"/>
              </w:rPr>
              <w:t>UCM</w:t>
            </w:r>
          </w:p>
          <w:p w14:paraId="01E292DF" w14:textId="77777777" w:rsidR="006C3EE9" w:rsidRPr="001D1D73" w:rsidRDefault="006C3EE9" w:rsidP="006C3EE9">
            <w:pPr>
              <w:ind w:right="-20"/>
              <w:rPr>
                <w:rFonts w:ascii="Times New Roman" w:hAnsi="Times New Roman"/>
                <w:color w:val="000000"/>
                <w:sz w:val="22"/>
                <w:szCs w:val="22"/>
                <w:lang w:val="sk-SK"/>
              </w:rPr>
            </w:pPr>
            <w:r w:rsidRPr="001D1D73">
              <w:rPr>
                <w:rFonts w:ascii="Times New Roman" w:hAnsi="Times New Roman"/>
                <w:color w:val="000000"/>
                <w:sz w:val="22"/>
                <w:szCs w:val="22"/>
                <w:lang w:val="sk-SK"/>
              </w:rPr>
              <w:t>Mgr. Nikoleta Vanková, MBA.</w:t>
            </w:r>
          </w:p>
          <w:p w14:paraId="5F22B42E" w14:textId="4062E640" w:rsidR="00104FA1" w:rsidRDefault="005B681D" w:rsidP="006C3EE9">
            <w:pPr>
              <w:spacing w:line="276" w:lineRule="auto"/>
              <w:ind w:right="-20"/>
              <w:jc w:val="both"/>
              <w:rPr>
                <w:rFonts w:ascii="Times New Roman" w:hAnsi="Times New Roman"/>
                <w:color w:val="000000"/>
              </w:rPr>
            </w:pPr>
            <w:r>
              <w:rPr>
                <w:rFonts w:ascii="Times New Roman" w:hAnsi="Times New Roman"/>
                <w:color w:val="000000"/>
              </w:rPr>
              <w:t xml:space="preserve">Jefa de la </w:t>
            </w:r>
            <w:r w:rsidR="004170DA">
              <w:rPr>
                <w:rFonts w:ascii="Times New Roman" w:hAnsi="Times New Roman"/>
                <w:color w:val="000000"/>
              </w:rPr>
              <w:t>Ofiicna de Relaciones Internacionales</w:t>
            </w:r>
          </w:p>
        </w:tc>
        <w:tc>
          <w:tcPr>
            <w:tcW w:w="4346" w:type="dxa"/>
          </w:tcPr>
          <w:p w14:paraId="51672339" w14:textId="057B56EA" w:rsidR="00104FA1" w:rsidRDefault="00E1198E">
            <w:pPr>
              <w:spacing w:line="276" w:lineRule="auto"/>
              <w:ind w:right="-20"/>
              <w:jc w:val="both"/>
              <w:rPr>
                <w:rFonts w:ascii="Times New Roman" w:hAnsi="Times New Roman"/>
                <w:color w:val="000000"/>
              </w:rPr>
            </w:pPr>
            <w:r>
              <w:rPr>
                <w:rFonts w:ascii="Times New Roman" w:hAnsi="Times New Roman"/>
                <w:color w:val="000000"/>
              </w:rPr>
              <w:t xml:space="preserve">Universidad Nacional de </w:t>
            </w:r>
            <w:r w:rsidR="004A059E">
              <w:rPr>
                <w:rFonts w:ascii="Times New Roman" w:hAnsi="Times New Roman"/>
                <w:color w:val="000000"/>
              </w:rPr>
              <w:t xml:space="preserve">General </w:t>
            </w:r>
            <w:r>
              <w:rPr>
                <w:rFonts w:ascii="Times New Roman" w:hAnsi="Times New Roman"/>
                <w:color w:val="000000"/>
              </w:rPr>
              <w:t xml:space="preserve">San Martin </w:t>
            </w:r>
          </w:p>
          <w:p w14:paraId="7CBF2BBA" w14:textId="77777777" w:rsidR="00104FA1" w:rsidRDefault="00E1198E">
            <w:pPr>
              <w:spacing w:line="276" w:lineRule="auto"/>
              <w:ind w:right="-20"/>
              <w:jc w:val="both"/>
              <w:rPr>
                <w:rFonts w:ascii="Times New Roman" w:hAnsi="Times New Roman"/>
                <w:color w:val="000000"/>
              </w:rPr>
            </w:pPr>
            <w:r>
              <w:rPr>
                <w:rFonts w:ascii="Times New Roman" w:hAnsi="Times New Roman"/>
                <w:color w:val="000000"/>
              </w:rPr>
              <w:t xml:space="preserve">Valeria Pattacini </w:t>
            </w:r>
          </w:p>
          <w:p w14:paraId="4CFD7F99" w14:textId="77777777" w:rsidR="00104FA1" w:rsidRDefault="00E1198E">
            <w:pPr>
              <w:spacing w:line="276" w:lineRule="auto"/>
              <w:ind w:right="-20"/>
              <w:jc w:val="both"/>
              <w:rPr>
                <w:rFonts w:ascii="Times New Roman" w:hAnsi="Times New Roman"/>
                <w:color w:val="000000"/>
              </w:rPr>
            </w:pPr>
            <w:r>
              <w:rPr>
                <w:rFonts w:ascii="Times New Roman" w:hAnsi="Times New Roman"/>
                <w:color w:val="000000"/>
              </w:rPr>
              <w:t>Gerente de Relaciones Internacionales</w:t>
            </w:r>
          </w:p>
        </w:tc>
      </w:tr>
    </w:tbl>
    <w:p w14:paraId="304D60A0" w14:textId="77777777" w:rsidR="00BD1AD4" w:rsidRDefault="00BD1AD4">
      <w:pPr>
        <w:spacing w:line="276" w:lineRule="auto"/>
        <w:jc w:val="both"/>
        <w:rPr>
          <w:rFonts w:ascii="Times New Roman" w:hAnsi="Times New Roman"/>
          <w:b/>
        </w:rPr>
      </w:pPr>
    </w:p>
    <w:p w14:paraId="1737EDF0" w14:textId="77777777" w:rsidR="00BD1AD4" w:rsidRDefault="00BD1AD4">
      <w:pPr>
        <w:spacing w:line="276" w:lineRule="auto"/>
        <w:jc w:val="both"/>
        <w:rPr>
          <w:rFonts w:ascii="Times New Roman" w:hAnsi="Times New Roman"/>
          <w:b/>
        </w:rPr>
      </w:pPr>
    </w:p>
    <w:p w14:paraId="203B90E0" w14:textId="23809745" w:rsidR="00104FA1" w:rsidRDefault="00E1198E">
      <w:pPr>
        <w:spacing w:line="276" w:lineRule="auto"/>
        <w:jc w:val="both"/>
        <w:rPr>
          <w:rFonts w:ascii="Times New Roman" w:hAnsi="Times New Roman"/>
          <w:b/>
        </w:rPr>
      </w:pPr>
      <w:r>
        <w:rPr>
          <w:rFonts w:ascii="Times New Roman" w:hAnsi="Times New Roman"/>
          <w:b/>
        </w:rPr>
        <w:t xml:space="preserve">Duración, renovación y modificación </w:t>
      </w:r>
    </w:p>
    <w:p w14:paraId="2831AB7B" w14:textId="77777777" w:rsidR="00104FA1" w:rsidRDefault="00104FA1">
      <w:pPr>
        <w:pStyle w:val="Ttulo3"/>
        <w:spacing w:before="0" w:after="80" w:line="276" w:lineRule="auto"/>
        <w:ind w:left="14" w:right="-14" w:firstLine="0"/>
        <w:jc w:val="both"/>
        <w:rPr>
          <w:rFonts w:ascii="Times New Roman" w:eastAsia="Times New Roman" w:hAnsi="Times New Roman"/>
          <w:color w:val="000000"/>
        </w:rPr>
      </w:pPr>
    </w:p>
    <w:p w14:paraId="148C59D0" w14:textId="77777777" w:rsidR="00104FA1" w:rsidRDefault="00E1198E">
      <w:pPr>
        <w:numPr>
          <w:ilvl w:val="0"/>
          <w:numId w:val="3"/>
        </w:numPr>
        <w:spacing w:line="276" w:lineRule="auto"/>
        <w:jc w:val="both"/>
        <w:rPr>
          <w:rFonts w:ascii="Times New Roman" w:hAnsi="Times New Roman"/>
        </w:rPr>
      </w:pPr>
      <w:r>
        <w:rPr>
          <w:rFonts w:ascii="Times New Roman" w:hAnsi="Times New Roman"/>
        </w:rPr>
        <w:t xml:space="preserve">El presente memorándum de entendimiento será efectivo a partir del día en el que sea firmado por ambas universidades y tendrá una vigencia inicial de cinco años, sujeto a revisiones periódicas. Al final de los cinco años, el acuerdo tendrá una renovación automática por un periodo adicional de cinco años, a menos que se establezca algo diferente. </w:t>
      </w:r>
    </w:p>
    <w:p w14:paraId="675E4904" w14:textId="77777777" w:rsidR="00104FA1" w:rsidRDefault="00E1198E">
      <w:pPr>
        <w:numPr>
          <w:ilvl w:val="0"/>
          <w:numId w:val="3"/>
        </w:numPr>
        <w:spacing w:line="276" w:lineRule="auto"/>
        <w:jc w:val="both"/>
        <w:rPr>
          <w:rFonts w:ascii="Times New Roman" w:hAnsi="Times New Roman"/>
        </w:rPr>
      </w:pPr>
      <w:r>
        <w:rPr>
          <w:rFonts w:ascii="Times New Roman" w:hAnsi="Times New Roman"/>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27241118" w14:textId="2DED91B3" w:rsidR="00104FA1" w:rsidRDefault="00E1198E">
      <w:pPr>
        <w:numPr>
          <w:ilvl w:val="0"/>
          <w:numId w:val="3"/>
        </w:numPr>
        <w:tabs>
          <w:tab w:val="left" w:pos="426"/>
        </w:tabs>
        <w:spacing w:line="276" w:lineRule="auto"/>
        <w:jc w:val="both"/>
        <w:rPr>
          <w:rFonts w:ascii="Times New Roman" w:hAnsi="Times New Roman"/>
        </w:rPr>
      </w:pPr>
      <w:r>
        <w:rPr>
          <w:rFonts w:ascii="Times New Roman" w:hAnsi="Times New Roman"/>
        </w:rPr>
        <w:t xml:space="preserve">Las partes suscriben el presente acuerdo en dos (2) ejemplares en </w:t>
      </w:r>
      <w:r w:rsidR="000072F2">
        <w:rPr>
          <w:rFonts w:ascii="Times New Roman" w:hAnsi="Times New Roman"/>
        </w:rPr>
        <w:t>inglés</w:t>
      </w:r>
      <w:r w:rsidR="005A138F">
        <w:rPr>
          <w:rFonts w:ascii="Times New Roman" w:hAnsi="Times New Roman"/>
        </w:rPr>
        <w:t>,</w:t>
      </w:r>
      <w:r>
        <w:rPr>
          <w:rFonts w:ascii="Times New Roman" w:hAnsi="Times New Roman"/>
        </w:rPr>
        <w:t xml:space="preserve"> español</w:t>
      </w:r>
      <w:r w:rsidR="007B4597">
        <w:rPr>
          <w:rFonts w:ascii="Times New Roman" w:hAnsi="Times New Roman"/>
        </w:rPr>
        <w:t xml:space="preserve"> y </w:t>
      </w:r>
      <w:r w:rsidR="00003FC3">
        <w:rPr>
          <w:rFonts w:ascii="Times New Roman" w:hAnsi="Times New Roman"/>
        </w:rPr>
        <w:t>eslovaco</w:t>
      </w:r>
      <w:r w:rsidR="007B4597">
        <w:rPr>
          <w:rFonts w:ascii="Times New Roman" w:hAnsi="Times New Roman"/>
        </w:rPr>
        <w:t xml:space="preserve"> </w:t>
      </w:r>
      <w:r>
        <w:rPr>
          <w:rFonts w:ascii="Times New Roman" w:hAnsi="Times New Roman"/>
        </w:rPr>
        <w:t>idénticos en cada versión.</w:t>
      </w:r>
    </w:p>
    <w:p w14:paraId="2DB09C1D" w14:textId="57AFC8AF" w:rsidR="00104FA1" w:rsidRDefault="00104FA1">
      <w:pPr>
        <w:spacing w:line="276" w:lineRule="auto"/>
        <w:ind w:left="720"/>
        <w:jc w:val="both"/>
        <w:rPr>
          <w:rFonts w:ascii="Times New Roman" w:hAnsi="Times New Roman"/>
        </w:rPr>
      </w:pPr>
    </w:p>
    <w:p w14:paraId="0DB2B9C5" w14:textId="1C8D6607" w:rsidR="00BD1AD4" w:rsidRDefault="00BD1AD4">
      <w:pPr>
        <w:spacing w:line="276" w:lineRule="auto"/>
        <w:ind w:left="720"/>
        <w:jc w:val="both"/>
        <w:rPr>
          <w:rFonts w:ascii="Times New Roman" w:hAnsi="Times New Roman"/>
        </w:rPr>
      </w:pPr>
    </w:p>
    <w:p w14:paraId="778FDB81" w14:textId="64E4D035" w:rsidR="00BD1AD4" w:rsidRDefault="00BD1AD4">
      <w:pPr>
        <w:spacing w:line="276" w:lineRule="auto"/>
        <w:ind w:left="720"/>
        <w:jc w:val="both"/>
        <w:rPr>
          <w:rFonts w:ascii="Times New Roman" w:hAnsi="Times New Roman"/>
        </w:rPr>
      </w:pPr>
    </w:p>
    <w:p w14:paraId="39147445" w14:textId="60BD4DEF" w:rsidR="00BD1AD4" w:rsidRDefault="00BD1AD4">
      <w:pPr>
        <w:spacing w:line="276" w:lineRule="auto"/>
        <w:ind w:left="720"/>
        <w:jc w:val="both"/>
        <w:rPr>
          <w:rFonts w:ascii="Times New Roman" w:hAnsi="Times New Roman"/>
        </w:rPr>
      </w:pPr>
    </w:p>
    <w:p w14:paraId="5963C5FB" w14:textId="63AF0732" w:rsidR="00BD1AD4" w:rsidRDefault="00BD1AD4">
      <w:pPr>
        <w:spacing w:line="276" w:lineRule="auto"/>
        <w:ind w:left="720"/>
        <w:jc w:val="both"/>
        <w:rPr>
          <w:rFonts w:ascii="Times New Roman" w:hAnsi="Times New Roman"/>
        </w:rPr>
      </w:pPr>
    </w:p>
    <w:p w14:paraId="4CB40146" w14:textId="30A1BACA" w:rsidR="00BD1AD4" w:rsidRDefault="00BD1AD4">
      <w:pPr>
        <w:spacing w:line="276" w:lineRule="auto"/>
        <w:ind w:left="720"/>
        <w:jc w:val="both"/>
        <w:rPr>
          <w:rFonts w:ascii="Times New Roman" w:hAnsi="Times New Roman"/>
        </w:rPr>
      </w:pPr>
    </w:p>
    <w:p w14:paraId="4787A17D" w14:textId="394B048A" w:rsidR="00BD1AD4" w:rsidRDefault="00BD1AD4">
      <w:pPr>
        <w:spacing w:line="276" w:lineRule="auto"/>
        <w:ind w:left="720"/>
        <w:jc w:val="both"/>
        <w:rPr>
          <w:rFonts w:ascii="Times New Roman" w:hAnsi="Times New Roman"/>
        </w:rPr>
      </w:pPr>
    </w:p>
    <w:p w14:paraId="0DF9EA98" w14:textId="47A96F22" w:rsidR="00BD1AD4" w:rsidRDefault="00BD1AD4">
      <w:pPr>
        <w:spacing w:line="276" w:lineRule="auto"/>
        <w:ind w:left="720"/>
        <w:jc w:val="both"/>
        <w:rPr>
          <w:rFonts w:ascii="Times New Roman" w:hAnsi="Times New Roman"/>
        </w:rPr>
      </w:pPr>
    </w:p>
    <w:p w14:paraId="4A1941BE" w14:textId="45FC006C" w:rsidR="00BD1AD4" w:rsidRDefault="00BD1AD4">
      <w:pPr>
        <w:spacing w:line="276" w:lineRule="auto"/>
        <w:ind w:left="720"/>
        <w:jc w:val="both"/>
        <w:rPr>
          <w:rFonts w:ascii="Times New Roman" w:hAnsi="Times New Roman"/>
        </w:rPr>
      </w:pPr>
    </w:p>
    <w:p w14:paraId="6FA90660" w14:textId="4266743B" w:rsidR="00BD1AD4" w:rsidRDefault="00BD1AD4">
      <w:pPr>
        <w:spacing w:line="276" w:lineRule="auto"/>
        <w:ind w:left="720"/>
        <w:jc w:val="both"/>
        <w:rPr>
          <w:rFonts w:ascii="Times New Roman" w:hAnsi="Times New Roman"/>
        </w:rPr>
      </w:pPr>
    </w:p>
    <w:p w14:paraId="6F85CFE0" w14:textId="7B84B969" w:rsidR="00BD1AD4" w:rsidRDefault="00BD1AD4">
      <w:pPr>
        <w:spacing w:line="276" w:lineRule="auto"/>
        <w:ind w:left="720"/>
        <w:jc w:val="both"/>
        <w:rPr>
          <w:rFonts w:ascii="Times New Roman" w:hAnsi="Times New Roman"/>
        </w:rPr>
      </w:pPr>
    </w:p>
    <w:p w14:paraId="2DC9E6DC" w14:textId="77777777" w:rsidR="00BD1AD4" w:rsidRDefault="00BD1AD4">
      <w:pPr>
        <w:spacing w:line="276" w:lineRule="auto"/>
        <w:ind w:left="720"/>
        <w:jc w:val="both"/>
        <w:rPr>
          <w:rFonts w:ascii="Times New Roman" w:hAnsi="Times New Roman"/>
        </w:rPr>
      </w:pPr>
    </w:p>
    <w:p w14:paraId="6B61C891" w14:textId="77777777" w:rsidR="00104FA1" w:rsidRDefault="00104FA1">
      <w:pPr>
        <w:tabs>
          <w:tab w:val="left" w:pos="2694"/>
          <w:tab w:val="left" w:pos="3402"/>
          <w:tab w:val="left" w:pos="6237"/>
        </w:tabs>
        <w:spacing w:line="276" w:lineRule="auto"/>
        <w:jc w:val="both"/>
        <w:rPr>
          <w:rFonts w:ascii="Times New Roman" w:hAnsi="Times New Roman"/>
          <w:b/>
        </w:rPr>
      </w:pPr>
    </w:p>
    <w:tbl>
      <w:tblPr>
        <w:tblStyle w:val="Tablaconcuadrcula"/>
        <w:tblW w:w="0" w:type="auto"/>
        <w:jc w:val="center"/>
        <w:tblLayout w:type="fixed"/>
        <w:tblLook w:val="04A0" w:firstRow="1" w:lastRow="0" w:firstColumn="1" w:lastColumn="0" w:noHBand="0" w:noVBand="1"/>
      </w:tblPr>
      <w:tblGrid>
        <w:gridCol w:w="4530"/>
        <w:gridCol w:w="4530"/>
      </w:tblGrid>
      <w:tr w:rsidR="00043FA6" w14:paraId="0D58BD70" w14:textId="77777777" w:rsidTr="00043FA6">
        <w:trPr>
          <w:jc w:val="center"/>
        </w:trPr>
        <w:tc>
          <w:tcPr>
            <w:tcW w:w="4530" w:type="dxa"/>
          </w:tcPr>
          <w:p w14:paraId="1CBCA938" w14:textId="77777777" w:rsidR="00043FA6" w:rsidRDefault="00043FA6" w:rsidP="00043FA6">
            <w:pPr>
              <w:tabs>
                <w:tab w:val="left" w:pos="5103"/>
              </w:tabs>
              <w:spacing w:line="276" w:lineRule="auto"/>
              <w:ind w:left="5040" w:hanging="5040"/>
              <w:jc w:val="both"/>
              <w:rPr>
                <w:rFonts w:ascii="Times New Roman" w:hAnsi="Times New Roman"/>
                <w:b/>
              </w:rPr>
            </w:pPr>
            <w:r>
              <w:rPr>
                <w:rFonts w:ascii="Times New Roman" w:hAnsi="Times New Roman"/>
                <w:b/>
              </w:rPr>
              <w:lastRenderedPageBreak/>
              <w:t xml:space="preserve">Por parte de la Universidad </w:t>
            </w:r>
          </w:p>
          <w:p w14:paraId="40D74F5F" w14:textId="77777777" w:rsidR="00043FA6" w:rsidRDefault="00043FA6" w:rsidP="00043FA6">
            <w:pPr>
              <w:tabs>
                <w:tab w:val="left" w:pos="5103"/>
              </w:tabs>
              <w:spacing w:line="276" w:lineRule="auto"/>
              <w:ind w:left="5040" w:hanging="5040"/>
              <w:jc w:val="both"/>
              <w:rPr>
                <w:rFonts w:ascii="Times New Roman" w:hAnsi="Times New Roman"/>
                <w:b/>
              </w:rPr>
            </w:pPr>
            <w:r w:rsidRPr="00043FA6">
              <w:rPr>
                <w:rFonts w:ascii="Times New Roman" w:hAnsi="Times New Roman"/>
                <w:b/>
              </w:rPr>
              <w:t>of SS. Cyril and Methodius in Trnava</w:t>
            </w:r>
          </w:p>
          <w:p w14:paraId="3C228408" w14:textId="77777777" w:rsidR="00043FA6" w:rsidRDefault="00043FA6" w:rsidP="00043FA6">
            <w:pPr>
              <w:tabs>
                <w:tab w:val="left" w:pos="5103"/>
              </w:tabs>
              <w:spacing w:line="276" w:lineRule="auto"/>
              <w:ind w:left="5040" w:hanging="5040"/>
              <w:jc w:val="both"/>
              <w:rPr>
                <w:rFonts w:ascii="Times New Roman" w:hAnsi="Times New Roman"/>
                <w:b/>
              </w:rPr>
            </w:pPr>
          </w:p>
          <w:p w14:paraId="0824364C" w14:textId="77777777" w:rsidR="00043FA6" w:rsidRDefault="00043FA6" w:rsidP="00043FA6">
            <w:pPr>
              <w:tabs>
                <w:tab w:val="left" w:pos="5103"/>
              </w:tabs>
              <w:spacing w:line="276" w:lineRule="auto"/>
              <w:ind w:left="5040" w:hanging="5040"/>
              <w:jc w:val="both"/>
              <w:rPr>
                <w:rFonts w:ascii="Times New Roman" w:hAnsi="Times New Roman"/>
                <w:b/>
              </w:rPr>
            </w:pPr>
          </w:p>
          <w:p w14:paraId="0E15FF09" w14:textId="1D8EC2E4" w:rsidR="00043FA6" w:rsidRDefault="00043FA6" w:rsidP="00043FA6">
            <w:pPr>
              <w:tabs>
                <w:tab w:val="left" w:pos="5103"/>
              </w:tabs>
              <w:spacing w:line="276" w:lineRule="auto"/>
              <w:jc w:val="both"/>
              <w:rPr>
                <w:rFonts w:ascii="Times New Roman" w:hAnsi="Times New Roman"/>
              </w:rPr>
            </w:pPr>
            <w:r>
              <w:rPr>
                <w:rFonts w:ascii="Times New Roman" w:hAnsi="Times New Roman"/>
              </w:rPr>
              <w:t>_____________________________</w:t>
            </w:r>
          </w:p>
          <w:p w14:paraId="2FE37CB3" w14:textId="77777777" w:rsidR="00043FA6" w:rsidRDefault="00043FA6" w:rsidP="00043FA6">
            <w:pPr>
              <w:tabs>
                <w:tab w:val="left" w:pos="5103"/>
              </w:tabs>
              <w:spacing w:line="276" w:lineRule="auto"/>
              <w:jc w:val="both"/>
              <w:rPr>
                <w:rFonts w:ascii="Times New Roman" w:hAnsi="Times New Roman"/>
                <w:b/>
              </w:rPr>
            </w:pPr>
            <w:r>
              <w:rPr>
                <w:rFonts w:ascii="Times New Roman" w:hAnsi="Times New Roman"/>
                <w:b/>
              </w:rPr>
              <w:t xml:space="preserve">PhD. </w:t>
            </w:r>
            <w:r w:rsidRPr="00043FA6">
              <w:rPr>
                <w:rFonts w:ascii="Times New Roman" w:hAnsi="Times New Roman"/>
                <w:b/>
              </w:rPr>
              <w:t>prof. M</w:t>
            </w:r>
            <w:r>
              <w:rPr>
                <w:rFonts w:ascii="Times New Roman" w:hAnsi="Times New Roman"/>
                <w:b/>
              </w:rPr>
              <w:t>gr. Katarína Slobodová Nováková</w:t>
            </w:r>
            <w:r w:rsidRPr="00043FA6">
              <w:rPr>
                <w:rFonts w:ascii="Times New Roman" w:hAnsi="Times New Roman"/>
                <w:b/>
              </w:rPr>
              <w:t>.</w:t>
            </w:r>
            <w:r>
              <w:rPr>
                <w:rFonts w:ascii="Times New Roman" w:hAnsi="Times New Roman"/>
                <w:b/>
              </w:rPr>
              <w:t xml:space="preserve"> </w:t>
            </w:r>
          </w:p>
          <w:p w14:paraId="3C46C4DE" w14:textId="41BDF818" w:rsidR="00043FA6" w:rsidRDefault="00043FA6" w:rsidP="00043FA6">
            <w:pPr>
              <w:tabs>
                <w:tab w:val="left" w:pos="5103"/>
              </w:tabs>
              <w:spacing w:line="276" w:lineRule="auto"/>
              <w:jc w:val="both"/>
              <w:rPr>
                <w:rFonts w:ascii="Times New Roman" w:hAnsi="Times New Roman"/>
              </w:rPr>
            </w:pPr>
            <w:r>
              <w:rPr>
                <w:rFonts w:ascii="Times New Roman" w:hAnsi="Times New Roman"/>
              </w:rPr>
              <w:t>Rectora</w:t>
            </w:r>
          </w:p>
          <w:p w14:paraId="65CC17E0" w14:textId="77777777" w:rsidR="00043FA6" w:rsidRDefault="00043FA6" w:rsidP="00043FA6">
            <w:pPr>
              <w:tabs>
                <w:tab w:val="left" w:pos="5103"/>
              </w:tabs>
              <w:spacing w:line="276" w:lineRule="auto"/>
              <w:jc w:val="both"/>
              <w:rPr>
                <w:rFonts w:ascii="Times New Roman" w:hAnsi="Times New Roman"/>
              </w:rPr>
            </w:pPr>
          </w:p>
          <w:p w14:paraId="53FE7451" w14:textId="6236A7B1" w:rsidR="00043FA6" w:rsidRDefault="00043FA6" w:rsidP="00043FA6">
            <w:pPr>
              <w:tabs>
                <w:tab w:val="left" w:pos="5103"/>
              </w:tabs>
              <w:spacing w:line="276" w:lineRule="auto"/>
              <w:jc w:val="both"/>
              <w:rPr>
                <w:rFonts w:ascii="Times New Roman" w:hAnsi="Times New Roman"/>
                <w:b/>
              </w:rPr>
            </w:pPr>
            <w:r>
              <w:rPr>
                <w:rFonts w:ascii="Times New Roman" w:hAnsi="Times New Roman"/>
              </w:rPr>
              <w:t xml:space="preserve">Lugar: </w:t>
            </w:r>
          </w:p>
          <w:p w14:paraId="1A0BA4ED" w14:textId="1F1F0AD2" w:rsidR="00043FA6" w:rsidRDefault="00043FA6" w:rsidP="00043FA6">
            <w:pPr>
              <w:tabs>
                <w:tab w:val="left" w:pos="5103"/>
              </w:tabs>
              <w:spacing w:line="276" w:lineRule="auto"/>
              <w:jc w:val="both"/>
              <w:rPr>
                <w:rFonts w:ascii="Times New Roman" w:hAnsi="Times New Roman"/>
                <w:b/>
              </w:rPr>
            </w:pPr>
            <w:r>
              <w:rPr>
                <w:rFonts w:ascii="Times New Roman" w:hAnsi="Times New Roman"/>
              </w:rPr>
              <w:t>Fecha: _________________________</w:t>
            </w:r>
          </w:p>
        </w:tc>
        <w:tc>
          <w:tcPr>
            <w:tcW w:w="4530" w:type="dxa"/>
          </w:tcPr>
          <w:p w14:paraId="167CBC64" w14:textId="77777777" w:rsidR="00043FA6" w:rsidRDefault="00043FA6" w:rsidP="00043FA6">
            <w:pPr>
              <w:tabs>
                <w:tab w:val="left" w:pos="5103"/>
              </w:tabs>
              <w:spacing w:line="276" w:lineRule="auto"/>
              <w:jc w:val="both"/>
              <w:rPr>
                <w:rFonts w:ascii="Times New Roman" w:hAnsi="Times New Roman"/>
                <w:b/>
              </w:rPr>
            </w:pPr>
            <w:r>
              <w:rPr>
                <w:rFonts w:ascii="Times New Roman" w:hAnsi="Times New Roman"/>
                <w:b/>
              </w:rPr>
              <w:t xml:space="preserve">Por parte de la Universidad Nacional de General San Martín </w:t>
            </w:r>
          </w:p>
          <w:p w14:paraId="74B36CCB" w14:textId="77777777" w:rsidR="00043FA6" w:rsidRDefault="00043FA6" w:rsidP="00043FA6">
            <w:pPr>
              <w:tabs>
                <w:tab w:val="left" w:pos="5103"/>
              </w:tabs>
              <w:spacing w:line="276" w:lineRule="auto"/>
              <w:jc w:val="both"/>
              <w:rPr>
                <w:rFonts w:ascii="Times New Roman" w:hAnsi="Times New Roman"/>
                <w:b/>
              </w:rPr>
            </w:pPr>
          </w:p>
          <w:p w14:paraId="49E13928" w14:textId="77777777" w:rsidR="00043FA6" w:rsidRDefault="00043FA6" w:rsidP="00043FA6">
            <w:pPr>
              <w:tabs>
                <w:tab w:val="left" w:pos="5103"/>
              </w:tabs>
              <w:spacing w:line="276" w:lineRule="auto"/>
              <w:jc w:val="both"/>
              <w:rPr>
                <w:rFonts w:ascii="Times New Roman" w:hAnsi="Times New Roman"/>
                <w:b/>
              </w:rPr>
            </w:pPr>
            <w:r>
              <w:rPr>
                <w:rFonts w:ascii="Times New Roman" w:hAnsi="Times New Roman"/>
                <w:b/>
              </w:rPr>
              <w:tab/>
            </w:r>
          </w:p>
          <w:p w14:paraId="4AA1BDEE" w14:textId="77777777" w:rsidR="00043FA6" w:rsidRDefault="00043FA6" w:rsidP="00043FA6">
            <w:pPr>
              <w:tabs>
                <w:tab w:val="left" w:pos="5103"/>
              </w:tabs>
              <w:spacing w:line="276" w:lineRule="auto"/>
              <w:jc w:val="both"/>
              <w:rPr>
                <w:rFonts w:ascii="Times New Roman" w:hAnsi="Times New Roman"/>
                <w:b/>
              </w:rPr>
            </w:pPr>
            <w:r>
              <w:rPr>
                <w:rFonts w:ascii="Times New Roman" w:hAnsi="Times New Roman"/>
              </w:rPr>
              <w:t>_____________________________</w:t>
            </w:r>
            <w:r>
              <w:rPr>
                <w:rFonts w:ascii="Times New Roman" w:hAnsi="Times New Roman"/>
                <w:b/>
              </w:rPr>
              <w:t xml:space="preserve"> </w:t>
            </w:r>
          </w:p>
          <w:p w14:paraId="5152AE15" w14:textId="44389B11" w:rsidR="00043FA6" w:rsidRPr="00043FA6" w:rsidRDefault="00043FA6" w:rsidP="00043FA6">
            <w:pPr>
              <w:tabs>
                <w:tab w:val="left" w:pos="5103"/>
              </w:tabs>
              <w:spacing w:line="276" w:lineRule="auto"/>
              <w:jc w:val="both"/>
              <w:rPr>
                <w:rFonts w:ascii="Times New Roman" w:hAnsi="Times New Roman"/>
                <w:b/>
              </w:rPr>
            </w:pPr>
            <w:r>
              <w:rPr>
                <w:rFonts w:ascii="Times New Roman" w:hAnsi="Times New Roman"/>
                <w:b/>
              </w:rPr>
              <w:t>Cdor. Carlos Greco</w:t>
            </w:r>
          </w:p>
          <w:p w14:paraId="605A837A" w14:textId="6074E2F7" w:rsidR="00043FA6" w:rsidRDefault="00043FA6" w:rsidP="00043FA6">
            <w:pPr>
              <w:tabs>
                <w:tab w:val="left" w:pos="5103"/>
              </w:tabs>
              <w:spacing w:line="276" w:lineRule="auto"/>
              <w:jc w:val="both"/>
              <w:rPr>
                <w:rFonts w:ascii="Times New Roman" w:hAnsi="Times New Roman"/>
              </w:rPr>
            </w:pPr>
            <w:r>
              <w:rPr>
                <w:rFonts w:ascii="Times New Roman" w:hAnsi="Times New Roman"/>
              </w:rPr>
              <w:tab/>
              <w:t>Rector</w:t>
            </w:r>
          </w:p>
          <w:p w14:paraId="0B72D842" w14:textId="77777777" w:rsidR="00043FA6" w:rsidRDefault="00043FA6" w:rsidP="00043FA6">
            <w:pPr>
              <w:tabs>
                <w:tab w:val="left" w:pos="5103"/>
              </w:tabs>
              <w:spacing w:line="276" w:lineRule="auto"/>
              <w:jc w:val="both"/>
              <w:rPr>
                <w:rFonts w:ascii="Times New Roman" w:hAnsi="Times New Roman"/>
              </w:rPr>
            </w:pPr>
          </w:p>
          <w:p w14:paraId="79C50C9D" w14:textId="0F26B35A" w:rsidR="00043FA6" w:rsidRDefault="00043FA6" w:rsidP="00043FA6">
            <w:pPr>
              <w:tabs>
                <w:tab w:val="left" w:pos="5103"/>
              </w:tabs>
              <w:spacing w:line="276" w:lineRule="auto"/>
              <w:jc w:val="both"/>
              <w:rPr>
                <w:rFonts w:ascii="Times New Roman" w:hAnsi="Times New Roman"/>
              </w:rPr>
            </w:pPr>
            <w:r>
              <w:rPr>
                <w:rFonts w:ascii="Times New Roman" w:hAnsi="Times New Roman"/>
              </w:rPr>
              <w:t>Lugar:</w:t>
            </w:r>
          </w:p>
          <w:p w14:paraId="4FDF15E5" w14:textId="586D7241" w:rsidR="00043FA6" w:rsidRDefault="00043FA6" w:rsidP="00043FA6">
            <w:pPr>
              <w:tabs>
                <w:tab w:val="left" w:pos="5103"/>
              </w:tabs>
              <w:spacing w:line="276" w:lineRule="auto"/>
              <w:jc w:val="both"/>
              <w:rPr>
                <w:rFonts w:ascii="Times New Roman" w:hAnsi="Times New Roman"/>
              </w:rPr>
            </w:pPr>
            <w:r>
              <w:rPr>
                <w:rFonts w:ascii="Times New Roman" w:hAnsi="Times New Roman"/>
              </w:rPr>
              <w:t>Fecha: ________________________</w:t>
            </w:r>
          </w:p>
          <w:p w14:paraId="3C57DBB1" w14:textId="77777777" w:rsidR="00043FA6" w:rsidRDefault="00043FA6" w:rsidP="00043FA6">
            <w:pPr>
              <w:spacing w:line="276" w:lineRule="auto"/>
              <w:jc w:val="both"/>
              <w:rPr>
                <w:rFonts w:ascii="Times New Roman" w:hAnsi="Times New Roman"/>
              </w:rPr>
            </w:pPr>
          </w:p>
          <w:p w14:paraId="4BC2DB02" w14:textId="6A9361E2" w:rsidR="00043FA6" w:rsidRDefault="00043FA6" w:rsidP="00043FA6">
            <w:pPr>
              <w:tabs>
                <w:tab w:val="left" w:pos="5103"/>
              </w:tabs>
              <w:spacing w:line="276" w:lineRule="auto"/>
              <w:jc w:val="both"/>
              <w:rPr>
                <w:rFonts w:ascii="Times New Roman" w:hAnsi="Times New Roman"/>
                <w:b/>
              </w:rPr>
            </w:pPr>
          </w:p>
        </w:tc>
      </w:tr>
    </w:tbl>
    <w:p w14:paraId="448A850D" w14:textId="77777777" w:rsidR="00043FA6" w:rsidRDefault="00043FA6" w:rsidP="00043FA6">
      <w:pPr>
        <w:tabs>
          <w:tab w:val="left" w:pos="5103"/>
        </w:tabs>
        <w:spacing w:line="276" w:lineRule="auto"/>
        <w:ind w:left="5040" w:hanging="5040"/>
        <w:jc w:val="both"/>
        <w:rPr>
          <w:rFonts w:ascii="Times New Roman" w:hAnsi="Times New Roman"/>
          <w:b/>
        </w:rPr>
      </w:pPr>
    </w:p>
    <w:p w14:paraId="0E2238A7" w14:textId="77777777" w:rsidR="00043FA6" w:rsidRDefault="00043FA6" w:rsidP="00043FA6">
      <w:pPr>
        <w:tabs>
          <w:tab w:val="left" w:pos="5103"/>
        </w:tabs>
        <w:spacing w:line="276" w:lineRule="auto"/>
        <w:ind w:left="5040" w:hanging="5040"/>
        <w:jc w:val="both"/>
        <w:rPr>
          <w:rFonts w:ascii="Times New Roman" w:hAnsi="Times New Roman"/>
          <w:b/>
        </w:rPr>
      </w:pPr>
    </w:p>
    <w:p w14:paraId="6E7A4BC3" w14:textId="77777777" w:rsidR="00043FA6" w:rsidRDefault="00043FA6" w:rsidP="00043FA6">
      <w:pPr>
        <w:tabs>
          <w:tab w:val="left" w:pos="5103"/>
        </w:tabs>
        <w:spacing w:line="276" w:lineRule="auto"/>
        <w:ind w:left="5040" w:hanging="5040"/>
        <w:jc w:val="both"/>
        <w:rPr>
          <w:rFonts w:ascii="Times New Roman" w:hAnsi="Times New Roman"/>
          <w:b/>
        </w:rPr>
      </w:pPr>
    </w:p>
    <w:p w14:paraId="2158602F" w14:textId="5A26055C" w:rsidR="00104FA1" w:rsidRDefault="00E1198E" w:rsidP="00043FA6">
      <w:pPr>
        <w:tabs>
          <w:tab w:val="left" w:pos="5103"/>
        </w:tabs>
        <w:spacing w:line="276" w:lineRule="auto"/>
        <w:ind w:left="5040" w:hanging="5040"/>
        <w:jc w:val="both"/>
        <w:rPr>
          <w:rFonts w:ascii="Times New Roman" w:hAnsi="Times New Roman"/>
          <w:b/>
        </w:rPr>
      </w:pPr>
      <w:r>
        <w:rPr>
          <w:rFonts w:ascii="Times New Roman" w:hAnsi="Times New Roman"/>
          <w:b/>
        </w:rPr>
        <w:tab/>
      </w:r>
    </w:p>
    <w:p w14:paraId="566EA824" w14:textId="77777777" w:rsidR="00104FA1" w:rsidRDefault="00104FA1">
      <w:pPr>
        <w:tabs>
          <w:tab w:val="left" w:pos="5103"/>
        </w:tabs>
        <w:spacing w:line="276" w:lineRule="auto"/>
        <w:jc w:val="both"/>
        <w:rPr>
          <w:rFonts w:ascii="Times New Roman" w:hAnsi="Times New Roman"/>
          <w:b/>
        </w:rPr>
      </w:pPr>
    </w:p>
    <w:p w14:paraId="6E354857" w14:textId="77777777" w:rsidR="00104FA1" w:rsidRDefault="00104FA1">
      <w:pPr>
        <w:spacing w:line="276" w:lineRule="auto"/>
        <w:jc w:val="both"/>
        <w:rPr>
          <w:rFonts w:ascii="Times New Roman" w:hAnsi="Times New Roman"/>
        </w:rPr>
      </w:pPr>
    </w:p>
    <w:p w14:paraId="0D251497" w14:textId="77777777" w:rsidR="00104FA1" w:rsidRDefault="00104FA1">
      <w:pPr>
        <w:spacing w:line="276" w:lineRule="auto"/>
        <w:jc w:val="both"/>
        <w:rPr>
          <w:rFonts w:ascii="Times New Roman" w:hAnsi="Times New Roman"/>
        </w:rPr>
      </w:pPr>
    </w:p>
    <w:p w14:paraId="52FD09EA" w14:textId="0552319A" w:rsidR="00104FA1" w:rsidRDefault="00043FA6" w:rsidP="00043FA6">
      <w:pPr>
        <w:tabs>
          <w:tab w:val="left" w:pos="5103"/>
        </w:tabs>
        <w:spacing w:line="276" w:lineRule="auto"/>
        <w:jc w:val="both"/>
        <w:rPr>
          <w:rFonts w:ascii="Times New Roman" w:hAnsi="Times New Roman"/>
          <w:b/>
        </w:rPr>
      </w:pPr>
      <w:r>
        <w:rPr>
          <w:rFonts w:ascii="Times New Roman" w:hAnsi="Times New Roman"/>
          <w:b/>
        </w:rPr>
        <w:tab/>
      </w:r>
    </w:p>
    <w:p w14:paraId="3C82F323" w14:textId="77777777" w:rsidR="00104FA1" w:rsidRDefault="00104FA1"/>
    <w:sectPr w:rsidR="00104FA1">
      <w:headerReference w:type="even" r:id="rId8"/>
      <w:headerReference w:type="default" r:id="rId9"/>
      <w:footerReference w:type="default" r:id="rId10"/>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CD73" w14:textId="77777777" w:rsidR="006435DD" w:rsidRDefault="006435DD">
      <w:r>
        <w:separator/>
      </w:r>
    </w:p>
  </w:endnote>
  <w:endnote w:type="continuationSeparator" w:id="0">
    <w:p w14:paraId="7AA16C16" w14:textId="77777777" w:rsidR="006435DD" w:rsidRDefault="0064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0A91988F"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647980">
      <w:rPr>
        <w:rFonts w:ascii="Helvetica Neue" w:eastAsia="Helvetica Neue" w:hAnsi="Helvetica Neue" w:cs="Helvetica Neue"/>
        <w:noProof/>
        <w:color w:val="000000"/>
        <w:szCs w:val="24"/>
      </w:rPr>
      <w:t>2</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8E5D" w14:textId="77777777" w:rsidR="006435DD" w:rsidRDefault="006435DD">
      <w:r>
        <w:separator/>
      </w:r>
    </w:p>
  </w:footnote>
  <w:footnote w:type="continuationSeparator" w:id="0">
    <w:p w14:paraId="103553DC" w14:textId="77777777" w:rsidR="006435DD" w:rsidRDefault="0064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17A106FE" w:rsidR="00104FA1" w:rsidRDefault="00E1198E">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rFonts w:ascii="Helvetica Neue" w:eastAsia="Helvetica Neue" w:hAnsi="Helvetica Neue" w:cs="Helvetica Neue"/>
        <w:noProof/>
        <w:color w:val="000000"/>
        <w:szCs w:val="24"/>
        <w:lang w:val="es-AR" w:eastAsia="es-AR"/>
      </w:rPr>
      <w:drawing>
        <wp:inline distT="0" distB="0" distL="0" distR="0" wp14:anchorId="13264A22" wp14:editId="3EF6A5BC">
          <wp:extent cx="1809455" cy="7861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455" cy="786130"/>
                  </a:xfrm>
                  <a:prstGeom prst="rect">
                    <a:avLst/>
                  </a:prstGeom>
                  <a:ln/>
                </pic:spPr>
              </pic:pic>
            </a:graphicData>
          </a:graphic>
        </wp:inline>
      </w:drawing>
    </w:r>
    <w:r w:rsidR="000072F2">
      <w:rPr>
        <w:rFonts w:ascii="Helvetica Neue" w:eastAsia="Helvetica Neue" w:hAnsi="Helvetica Neue" w:cs="Helvetica Neue"/>
        <w:color w:val="000000"/>
        <w:szCs w:val="24"/>
      </w:rPr>
      <w:tab/>
    </w:r>
    <w:r>
      <w:rPr>
        <w:rFonts w:ascii="Helvetica Neue" w:eastAsia="Helvetica Neue" w:hAnsi="Helvetica Neue" w:cs="Helvetica Neue"/>
        <w:color w:val="000000"/>
        <w:szCs w:val="24"/>
      </w:rPr>
      <w:tab/>
    </w:r>
    <w:r>
      <w:t xml:space="preserve"> </w:t>
    </w:r>
    <w:r w:rsidR="000072F2">
      <w:rPr>
        <w:noProof/>
        <w:lang w:val="es-AR" w:eastAsia="es-AR"/>
      </w:rPr>
      <w:drawing>
        <wp:inline distT="0" distB="0" distL="0" distR="0" wp14:anchorId="13349152" wp14:editId="7837DD95">
          <wp:extent cx="1268095" cy="530225"/>
          <wp:effectExtent l="0" t="0" r="825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530225"/>
                  </a:xfrm>
                  <a:prstGeom prst="rect">
                    <a:avLst/>
                  </a:prstGeom>
                  <a:noFill/>
                </pic:spPr>
              </pic:pic>
            </a:graphicData>
          </a:graphic>
        </wp:inline>
      </w:drawing>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974620">
    <w:abstractNumId w:val="1"/>
  </w:num>
  <w:num w:numId="2" w16cid:durableId="882210123">
    <w:abstractNumId w:val="2"/>
  </w:num>
  <w:num w:numId="3" w16cid:durableId="146789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003FC3"/>
    <w:rsid w:val="000072F2"/>
    <w:rsid w:val="00043FA6"/>
    <w:rsid w:val="00104FA1"/>
    <w:rsid w:val="0011383F"/>
    <w:rsid w:val="001849C9"/>
    <w:rsid w:val="001D568E"/>
    <w:rsid w:val="00216903"/>
    <w:rsid w:val="002E508A"/>
    <w:rsid w:val="0031622F"/>
    <w:rsid w:val="003549C0"/>
    <w:rsid w:val="003576F0"/>
    <w:rsid w:val="003B08FA"/>
    <w:rsid w:val="004170DA"/>
    <w:rsid w:val="00421AB5"/>
    <w:rsid w:val="004A059E"/>
    <w:rsid w:val="005A138F"/>
    <w:rsid w:val="005B681D"/>
    <w:rsid w:val="00604CF3"/>
    <w:rsid w:val="00620877"/>
    <w:rsid w:val="006435DD"/>
    <w:rsid w:val="00647980"/>
    <w:rsid w:val="006B251E"/>
    <w:rsid w:val="006C3EE9"/>
    <w:rsid w:val="006E7BBD"/>
    <w:rsid w:val="007725FE"/>
    <w:rsid w:val="007A3CAE"/>
    <w:rsid w:val="007B4597"/>
    <w:rsid w:val="007D5D95"/>
    <w:rsid w:val="00854271"/>
    <w:rsid w:val="00A23859"/>
    <w:rsid w:val="00B178D3"/>
    <w:rsid w:val="00BD1AD4"/>
    <w:rsid w:val="00C3421F"/>
    <w:rsid w:val="00E1198E"/>
    <w:rsid w:val="00E35324"/>
    <w:rsid w:val="00EE6F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styleId="Tablaconcuadrcula">
    <w:name w:val="Table Grid"/>
    <w:basedOn w:val="Tablanormal"/>
    <w:uiPriority w:val="39"/>
    <w:rsid w:val="00043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Agueda Amorrortu</cp:lastModifiedBy>
  <cp:revision>2</cp:revision>
  <dcterms:created xsi:type="dcterms:W3CDTF">2025-04-28T13:26:00Z</dcterms:created>
  <dcterms:modified xsi:type="dcterms:W3CDTF">2025-04-28T13:26:00Z</dcterms:modified>
</cp:coreProperties>
</file>